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725F0" w:rsidRPr="00642C52" w:rsidRDefault="005725F0">
      <w:pPr>
        <w:widowControl w:val="0"/>
        <w:pBdr>
          <w:top w:val="nil"/>
          <w:left w:val="nil"/>
          <w:bottom w:val="nil"/>
          <w:right w:val="nil"/>
          <w:between w:val="nil"/>
        </w:pBdr>
        <w:spacing w:line="276" w:lineRule="auto"/>
        <w:rPr>
          <w:rFonts w:asciiTheme="minorHAnsi" w:hAnsiTheme="minorHAnsi" w:cstheme="minorHAnsi"/>
        </w:rPr>
      </w:pPr>
    </w:p>
    <w:p w14:paraId="00000002" w14:textId="77777777" w:rsidR="005725F0" w:rsidRPr="00642C52" w:rsidRDefault="00000000">
      <w:pPr>
        <w:rPr>
          <w:rFonts w:asciiTheme="minorHAnsi" w:eastAsia="Avenir" w:hAnsiTheme="minorHAnsi" w:cstheme="minorHAnsi"/>
          <w:sz w:val="40"/>
          <w:szCs w:val="40"/>
        </w:rPr>
      </w:pPr>
      <w:r w:rsidRPr="00642C52">
        <w:rPr>
          <w:rFonts w:asciiTheme="minorHAnsi" w:eastAsia="Avenir" w:hAnsiTheme="minorHAnsi" w:cstheme="minorHAnsi"/>
          <w:sz w:val="40"/>
          <w:szCs w:val="40"/>
        </w:rPr>
        <w:t>TISKOVÁ ZPRÁVA</w:t>
      </w:r>
    </w:p>
    <w:p w14:paraId="00000003" w14:textId="79501E4E" w:rsidR="005725F0" w:rsidRPr="00642C52" w:rsidRDefault="00000000">
      <w:pPr>
        <w:rPr>
          <w:rFonts w:asciiTheme="minorHAnsi" w:eastAsia="Avenir" w:hAnsiTheme="minorHAnsi" w:cstheme="minorHAnsi"/>
        </w:rPr>
      </w:pPr>
      <w:r w:rsidRPr="00642C52">
        <w:rPr>
          <w:rFonts w:asciiTheme="minorHAnsi" w:eastAsia="Avenir" w:hAnsiTheme="minorHAnsi" w:cstheme="minorHAnsi"/>
        </w:rPr>
        <w:t xml:space="preserve">Praha, </w:t>
      </w:r>
      <w:r w:rsidR="005D4975">
        <w:rPr>
          <w:rFonts w:asciiTheme="minorHAnsi" w:eastAsia="Avenir" w:hAnsiTheme="minorHAnsi" w:cstheme="minorHAnsi"/>
        </w:rPr>
        <w:t>26</w:t>
      </w:r>
      <w:r w:rsidR="001828AA">
        <w:rPr>
          <w:rFonts w:asciiTheme="minorHAnsi" w:eastAsia="Avenir" w:hAnsiTheme="minorHAnsi" w:cstheme="minorHAnsi"/>
        </w:rPr>
        <w:t>.0</w:t>
      </w:r>
      <w:r w:rsidR="005D4975">
        <w:rPr>
          <w:rFonts w:asciiTheme="minorHAnsi" w:eastAsia="Avenir" w:hAnsiTheme="minorHAnsi" w:cstheme="minorHAnsi"/>
        </w:rPr>
        <w:t>4</w:t>
      </w:r>
      <w:r w:rsidR="001828AA">
        <w:rPr>
          <w:rFonts w:asciiTheme="minorHAnsi" w:eastAsia="Avenir" w:hAnsiTheme="minorHAnsi" w:cstheme="minorHAnsi"/>
        </w:rPr>
        <w:t>.</w:t>
      </w:r>
      <w:r w:rsidRPr="00642C52">
        <w:rPr>
          <w:rFonts w:asciiTheme="minorHAnsi" w:eastAsia="Avenir" w:hAnsiTheme="minorHAnsi" w:cstheme="minorHAnsi"/>
        </w:rPr>
        <w:t xml:space="preserve"> 202</w:t>
      </w:r>
      <w:r w:rsidR="00642C52">
        <w:rPr>
          <w:rFonts w:asciiTheme="minorHAnsi" w:eastAsia="Avenir" w:hAnsiTheme="minorHAnsi" w:cstheme="minorHAnsi"/>
        </w:rPr>
        <w:t>6</w:t>
      </w:r>
    </w:p>
    <w:p w14:paraId="00000004" w14:textId="77777777" w:rsidR="005725F0" w:rsidRPr="00642C52" w:rsidRDefault="005725F0">
      <w:pPr>
        <w:rPr>
          <w:rFonts w:asciiTheme="minorHAnsi" w:eastAsia="Avenir" w:hAnsiTheme="minorHAnsi" w:cstheme="minorHAnsi"/>
        </w:rPr>
      </w:pPr>
    </w:p>
    <w:p w14:paraId="00000005" w14:textId="77777777" w:rsidR="005725F0" w:rsidRPr="00642C52" w:rsidRDefault="005725F0">
      <w:pPr>
        <w:rPr>
          <w:rFonts w:asciiTheme="minorHAnsi" w:eastAsia="Avenir" w:hAnsiTheme="minorHAnsi" w:cstheme="minorHAnsi"/>
        </w:rPr>
      </w:pPr>
    </w:p>
    <w:p w14:paraId="088ED9C0" w14:textId="77777777" w:rsidR="005D4975" w:rsidRPr="005D4975" w:rsidRDefault="005D4975" w:rsidP="005D4975">
      <w:pPr>
        <w:spacing w:after="160" w:line="278" w:lineRule="auto"/>
        <w:rPr>
          <w:rFonts w:ascii="Calibri" w:hAnsi="Calibri" w:cs="Calibri"/>
          <w:b/>
          <w:bCs/>
          <w:sz w:val="32"/>
          <w:szCs w:val="32"/>
        </w:rPr>
      </w:pPr>
      <w:r w:rsidRPr="005D4975">
        <w:rPr>
          <w:rFonts w:ascii="Calibri" w:hAnsi="Calibri" w:cs="Calibri"/>
          <w:b/>
          <w:bCs/>
          <w:sz w:val="32"/>
          <w:szCs w:val="32"/>
        </w:rPr>
        <w:t>Post-</w:t>
      </w:r>
      <w:proofErr w:type="spellStart"/>
      <w:r w:rsidRPr="005D4975">
        <w:rPr>
          <w:rFonts w:ascii="Calibri" w:hAnsi="Calibri" w:cs="Calibri"/>
          <w:b/>
          <w:bCs/>
          <w:sz w:val="32"/>
          <w:szCs w:val="32"/>
        </w:rPr>
        <w:t>Ozempic</w:t>
      </w:r>
      <w:proofErr w:type="spellEnd"/>
      <w:r w:rsidRPr="005D4975">
        <w:rPr>
          <w:rFonts w:ascii="Calibri" w:hAnsi="Calibri" w:cs="Calibri"/>
          <w:b/>
          <w:bCs/>
          <w:sz w:val="32"/>
          <w:szCs w:val="32"/>
        </w:rPr>
        <w:t xml:space="preserve"> tělo: Kilogramy jsou pryč, ale co teď s kůží?</w:t>
      </w:r>
    </w:p>
    <w:p w14:paraId="6B445DCF" w14:textId="77777777" w:rsidR="005D4975" w:rsidRPr="005D4975" w:rsidRDefault="005D4975" w:rsidP="005D4975">
      <w:pPr>
        <w:rPr>
          <w:rFonts w:ascii="Calibri" w:hAnsi="Calibri" w:cs="Calibri"/>
          <w:b/>
          <w:bCs/>
          <w:sz w:val="28"/>
          <w:szCs w:val="28"/>
        </w:rPr>
      </w:pPr>
    </w:p>
    <w:p w14:paraId="38CFBDD8" w14:textId="77777777" w:rsidR="005D4975" w:rsidRPr="005D4975" w:rsidRDefault="005D4975" w:rsidP="005D4975">
      <w:pPr>
        <w:spacing w:after="160" w:line="278" w:lineRule="auto"/>
        <w:rPr>
          <w:rFonts w:ascii="Calibri" w:hAnsi="Calibri" w:cs="Calibri"/>
          <w:b/>
          <w:bCs/>
        </w:rPr>
      </w:pPr>
      <w:r w:rsidRPr="005D4975">
        <w:rPr>
          <w:rFonts w:ascii="Calibri" w:hAnsi="Calibri" w:cs="Calibri"/>
          <w:b/>
          <w:bCs/>
        </w:rPr>
        <w:t xml:space="preserve">Ještě před pár lety bylo hubnutí záležitostí měsíců odříkání a hodin v posilovně. Dnes to jde jinak. Jedno kliknutí perem a váha jde dolů skoro sama. Léky jako </w:t>
      </w:r>
      <w:proofErr w:type="spellStart"/>
      <w:r w:rsidRPr="005D4975">
        <w:rPr>
          <w:rFonts w:ascii="Calibri" w:hAnsi="Calibri" w:cs="Calibri"/>
          <w:b/>
          <w:bCs/>
        </w:rPr>
        <w:t>Ozempic</w:t>
      </w:r>
      <w:proofErr w:type="spellEnd"/>
      <w:r w:rsidRPr="005D4975">
        <w:rPr>
          <w:rFonts w:ascii="Calibri" w:hAnsi="Calibri" w:cs="Calibri"/>
          <w:b/>
          <w:bCs/>
        </w:rPr>
        <w:t xml:space="preserve">, </w:t>
      </w:r>
      <w:proofErr w:type="spellStart"/>
      <w:r w:rsidRPr="005D4975">
        <w:rPr>
          <w:rFonts w:ascii="Calibri" w:hAnsi="Calibri" w:cs="Calibri"/>
          <w:b/>
          <w:bCs/>
        </w:rPr>
        <w:t>Mounjaro</w:t>
      </w:r>
      <w:proofErr w:type="spellEnd"/>
      <w:r w:rsidRPr="005D4975">
        <w:rPr>
          <w:rFonts w:ascii="Calibri" w:hAnsi="Calibri" w:cs="Calibri"/>
          <w:b/>
          <w:bCs/>
        </w:rPr>
        <w:t xml:space="preserve"> nebo </w:t>
      </w:r>
      <w:proofErr w:type="spellStart"/>
      <w:r w:rsidRPr="005D4975">
        <w:rPr>
          <w:rFonts w:ascii="Calibri" w:hAnsi="Calibri" w:cs="Calibri"/>
          <w:b/>
          <w:bCs/>
        </w:rPr>
        <w:t>Wegovy</w:t>
      </w:r>
      <w:proofErr w:type="spellEnd"/>
      <w:r w:rsidRPr="005D4975">
        <w:rPr>
          <w:rFonts w:ascii="Calibri" w:hAnsi="Calibri" w:cs="Calibri"/>
          <w:b/>
          <w:bCs/>
        </w:rPr>
        <w:t xml:space="preserve"> změnily pravidla hry. Daň za bleskovou ztrátu kilogramů je však vidět nejen úbytkem kilogramů, ale u mnoha lidí se negativně projeví právě na postavě v podobě povadlé kůže.</w:t>
      </w:r>
    </w:p>
    <w:p w14:paraId="14B2D3D3"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b/>
          <w:bCs/>
          <w:sz w:val="22"/>
          <w:szCs w:val="22"/>
        </w:rPr>
        <w:t>Proč kůže nestíhá</w:t>
      </w:r>
    </w:p>
    <w:p w14:paraId="2B74FCA7"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sz w:val="22"/>
          <w:szCs w:val="22"/>
        </w:rPr>
        <w:t xml:space="preserve">Léky na bázi GLP-1 fungují jednoduše. Vypnou hlad, zpomalí trávení a tělo začne pálit zásoby. Rychle. Patnáct až dvacet procent tělesné hmotnosti za šest až dvanáct měsíců je běžný výsledek. Problém je, že pokožka takovému tempu nestačí a ztrácí elasticitu. Tělo při takto rychlém hubnutí navíc nespaluje jen tuk. Až čtvrtina z celkového úbytku může pocházet ze svalové hmoty, vody a kostní tkáně. Výsledkem je postava, která na váze ukazuje krásná čísla, ale pod oblečením je měkká a bez tonusu. Říká se tomu </w:t>
      </w:r>
      <w:proofErr w:type="spellStart"/>
      <w:r w:rsidRPr="005D4975">
        <w:rPr>
          <w:rFonts w:ascii="Calibri" w:hAnsi="Calibri" w:cs="Calibri"/>
          <w:sz w:val="22"/>
          <w:szCs w:val="22"/>
        </w:rPr>
        <w:t>skinny</w:t>
      </w:r>
      <w:proofErr w:type="spellEnd"/>
      <w:r w:rsidRPr="005D4975">
        <w:rPr>
          <w:rFonts w:ascii="Calibri" w:hAnsi="Calibri" w:cs="Calibri"/>
          <w:sz w:val="22"/>
          <w:szCs w:val="22"/>
        </w:rPr>
        <w:t xml:space="preserve"> fat a je to přesně to, co uživatelé </w:t>
      </w:r>
      <w:proofErr w:type="spellStart"/>
      <w:r w:rsidRPr="005D4975">
        <w:rPr>
          <w:rFonts w:ascii="Calibri" w:hAnsi="Calibri" w:cs="Calibri"/>
          <w:sz w:val="22"/>
          <w:szCs w:val="22"/>
        </w:rPr>
        <w:t>Ozempicu</w:t>
      </w:r>
      <w:proofErr w:type="spellEnd"/>
      <w:r w:rsidRPr="005D4975">
        <w:rPr>
          <w:rFonts w:ascii="Calibri" w:hAnsi="Calibri" w:cs="Calibri"/>
          <w:sz w:val="22"/>
          <w:szCs w:val="22"/>
        </w:rPr>
        <w:t xml:space="preserve"> nečekali.</w:t>
      </w:r>
    </w:p>
    <w:p w14:paraId="420D5295"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b/>
          <w:bCs/>
          <w:sz w:val="22"/>
          <w:szCs w:val="22"/>
        </w:rPr>
        <w:t xml:space="preserve">Jak vypadá </w:t>
      </w:r>
      <w:proofErr w:type="spellStart"/>
      <w:r w:rsidRPr="005D4975">
        <w:rPr>
          <w:rFonts w:ascii="Calibri" w:hAnsi="Calibri" w:cs="Calibri"/>
          <w:b/>
          <w:bCs/>
          <w:sz w:val="22"/>
          <w:szCs w:val="22"/>
        </w:rPr>
        <w:t>Ozempic</w:t>
      </w:r>
      <w:proofErr w:type="spellEnd"/>
      <w:r w:rsidRPr="005D4975">
        <w:rPr>
          <w:rFonts w:ascii="Calibri" w:hAnsi="Calibri" w:cs="Calibri"/>
          <w:b/>
          <w:bCs/>
          <w:sz w:val="22"/>
          <w:szCs w:val="22"/>
        </w:rPr>
        <w:t xml:space="preserve"> face?</w:t>
      </w:r>
    </w:p>
    <w:p w14:paraId="1425F5A6"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sz w:val="22"/>
          <w:szCs w:val="22"/>
        </w:rPr>
        <w:t xml:space="preserve">Nejdřív je to vidět v tváři. Tuk v lících funguje jako přirozené „lešení" a jakmile zmizí, tváře se propadnou, prohloubí se </w:t>
      </w:r>
      <w:proofErr w:type="spellStart"/>
      <w:r w:rsidRPr="005D4975">
        <w:rPr>
          <w:rFonts w:ascii="Calibri" w:hAnsi="Calibri" w:cs="Calibri"/>
          <w:sz w:val="22"/>
          <w:szCs w:val="22"/>
        </w:rPr>
        <w:t>nosoretní</w:t>
      </w:r>
      <w:proofErr w:type="spellEnd"/>
      <w:r w:rsidRPr="005D4975">
        <w:rPr>
          <w:rFonts w:ascii="Calibri" w:hAnsi="Calibri" w:cs="Calibri"/>
          <w:sz w:val="22"/>
          <w:szCs w:val="22"/>
        </w:rPr>
        <w:t xml:space="preserve"> rýhy a celkový výraz působí unaveně starší. V Hollywoodu se tomu přezdívá </w:t>
      </w:r>
      <w:proofErr w:type="spellStart"/>
      <w:r w:rsidRPr="005D4975">
        <w:rPr>
          <w:rFonts w:ascii="Calibri" w:hAnsi="Calibri" w:cs="Calibri"/>
          <w:sz w:val="22"/>
          <w:szCs w:val="22"/>
        </w:rPr>
        <w:t>Ozempic</w:t>
      </w:r>
      <w:proofErr w:type="spellEnd"/>
      <w:r w:rsidRPr="005D4975">
        <w:rPr>
          <w:rFonts w:ascii="Calibri" w:hAnsi="Calibri" w:cs="Calibri"/>
          <w:sz w:val="22"/>
          <w:szCs w:val="22"/>
        </w:rPr>
        <w:t xml:space="preserve"> face. „Právě rychlost úbytku je pro kvalitu tkání kritická. U uživatelů těchto léků tvoří ztráta svalové hmoty, vody a kostní tkáně až pětadvacet procent z celkového úbytku. Tělo pak vypadá štíhle v oblečení, ale pod ním zůstává bez tonusu a s kůží, která ztratila vnitřní oporu," vysvětluje plastický chirurg MUDr. Lukáš Frajer z </w:t>
      </w:r>
      <w:proofErr w:type="spellStart"/>
      <w:r w:rsidRPr="005D4975">
        <w:rPr>
          <w:rFonts w:ascii="Calibri" w:hAnsi="Calibri" w:cs="Calibri"/>
          <w:sz w:val="22"/>
          <w:szCs w:val="22"/>
        </w:rPr>
        <w:t>Perfect</w:t>
      </w:r>
      <w:proofErr w:type="spellEnd"/>
      <w:r w:rsidRPr="005D4975">
        <w:rPr>
          <w:rFonts w:ascii="Calibri" w:hAnsi="Calibri" w:cs="Calibri"/>
          <w:sz w:val="22"/>
          <w:szCs w:val="22"/>
        </w:rPr>
        <w:t xml:space="preserve"> </w:t>
      </w:r>
      <w:proofErr w:type="spellStart"/>
      <w:r w:rsidRPr="005D4975">
        <w:rPr>
          <w:rFonts w:ascii="Calibri" w:hAnsi="Calibri" w:cs="Calibri"/>
          <w:sz w:val="22"/>
          <w:szCs w:val="22"/>
        </w:rPr>
        <w:t>Clinic</w:t>
      </w:r>
      <w:proofErr w:type="spellEnd"/>
      <w:r w:rsidRPr="005D4975">
        <w:rPr>
          <w:rFonts w:ascii="Calibri" w:hAnsi="Calibri" w:cs="Calibri"/>
          <w:sz w:val="22"/>
          <w:szCs w:val="22"/>
        </w:rPr>
        <w:t>.</w:t>
      </w:r>
    </w:p>
    <w:p w14:paraId="0F4D9AC7"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sz w:val="22"/>
          <w:szCs w:val="22"/>
        </w:rPr>
        <w:t>Podobně jsou na tom prsa, která ztrácejí objem a tvar mnohem dřív, než by člověk čekal. Břicho po velkém úbytku vnitřního tuku pak připomíná spíš prázdnou kapsu než pevnou partii. Právě tyto partie jsou přitom ty, kvůli kterým lidé celé to hubnutí původně začali.</w:t>
      </w:r>
    </w:p>
    <w:p w14:paraId="2F3783FC"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sz w:val="22"/>
          <w:szCs w:val="22"/>
        </w:rPr>
        <w:t>Plastická a estetická chirurgie na tento trend reaguje a dnes nabízí řešení pro každou fázi i každou partii. Základní podmínka ale platí vždy: váha musí být stabilní alespoň tři až šest měsíců. Žádný zákrok se neprovádí v průběhu aktivního hubnutí. Tělo musí mít čas se ustálit a tkáně se musí zahojit.</w:t>
      </w:r>
    </w:p>
    <w:p w14:paraId="7FCF1D28"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b/>
          <w:bCs/>
          <w:sz w:val="22"/>
          <w:szCs w:val="22"/>
        </w:rPr>
        <w:t>Když hubnutí změní výraz tváře</w:t>
      </w:r>
    </w:p>
    <w:p w14:paraId="479E73BA"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sz w:val="22"/>
          <w:szCs w:val="22"/>
        </w:rPr>
        <w:t xml:space="preserve">Na obličeji se při mírnějších změnách osvědčují neinvazivní metody. Injekční přípravky stimulující tvorbu vlastního kolagenu postupně obnovují objem a přirozeně vyplňují propadlé partie. Pokud je </w:t>
      </w:r>
      <w:r w:rsidRPr="005D4975">
        <w:rPr>
          <w:rFonts w:ascii="Calibri" w:hAnsi="Calibri" w:cs="Calibri"/>
          <w:sz w:val="22"/>
          <w:szCs w:val="22"/>
        </w:rPr>
        <w:lastRenderedPageBreak/>
        <w:t xml:space="preserve">kůže výrazněji povislá, přichází na řadu </w:t>
      </w:r>
      <w:proofErr w:type="spellStart"/>
      <w:r w:rsidRPr="005D4975">
        <w:rPr>
          <w:rFonts w:ascii="Calibri" w:hAnsi="Calibri" w:cs="Calibri"/>
          <w:sz w:val="22"/>
          <w:szCs w:val="22"/>
        </w:rPr>
        <w:t>deep</w:t>
      </w:r>
      <w:proofErr w:type="spellEnd"/>
      <w:r w:rsidRPr="005D4975">
        <w:rPr>
          <w:rFonts w:ascii="Calibri" w:hAnsi="Calibri" w:cs="Calibri"/>
          <w:sz w:val="22"/>
          <w:szCs w:val="22"/>
        </w:rPr>
        <w:t xml:space="preserve"> plane facelift nebo lifting obličeje a krku. Tyto zákroky tkáně skutečně přemístí, vrátí objem a zlepší kontury obličeje i krku. Pomáhají také zmírnit zapadlé okolí očí, povolenou linii čelisti a celkově navracejí tváři svěžejší, ale stále přirozený vzhled.</w:t>
      </w:r>
    </w:p>
    <w:p w14:paraId="24CA8B80"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b/>
          <w:bCs/>
          <w:sz w:val="22"/>
          <w:szCs w:val="22"/>
        </w:rPr>
        <w:t>Jak zpevnit tělo po velké proměně</w:t>
      </w:r>
    </w:p>
    <w:p w14:paraId="09567AAE"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sz w:val="22"/>
          <w:szCs w:val="22"/>
        </w:rPr>
        <w:t>Po výrazném zhubnutí bývá nejčastějším problémem přebytečná kůže a ztráta pevných kontur. Řešení se proto volí podle toho, jaké partie jsou změnami zasažené nejvíc.</w:t>
      </w:r>
    </w:p>
    <w:p w14:paraId="55AD1C22"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b/>
          <w:bCs/>
          <w:sz w:val="22"/>
          <w:szCs w:val="22"/>
        </w:rPr>
        <w:t>Abdominoplastika:</w:t>
      </w:r>
      <w:r w:rsidRPr="005D4975">
        <w:rPr>
          <w:rFonts w:ascii="Calibri" w:hAnsi="Calibri" w:cs="Calibri"/>
          <w:sz w:val="22"/>
          <w:szCs w:val="22"/>
        </w:rPr>
        <w:t xml:space="preserve"> Plastika břicha řeší přebytečnou kůži a často i oslabenou břišní stěnu po zhubnutí nebo po těhotenství. Cílem je, aby břicho odpovídalo nové postavě, bylo pevnější a funkčnější, nejen plošší na pohled. Jde o jeden z nejčastějších zákroků po redukci hmotnosti.</w:t>
      </w:r>
    </w:p>
    <w:p w14:paraId="6D1D23A8" w14:textId="77777777" w:rsidR="005D4975" w:rsidRPr="005D4975" w:rsidRDefault="005D4975" w:rsidP="005D4975">
      <w:pPr>
        <w:spacing w:after="160" w:line="278" w:lineRule="auto"/>
        <w:rPr>
          <w:rFonts w:ascii="Calibri" w:hAnsi="Calibri" w:cs="Calibri"/>
          <w:sz w:val="22"/>
          <w:szCs w:val="22"/>
        </w:rPr>
      </w:pPr>
      <w:proofErr w:type="spellStart"/>
      <w:r w:rsidRPr="005D4975">
        <w:rPr>
          <w:rFonts w:ascii="Calibri" w:hAnsi="Calibri" w:cs="Calibri"/>
          <w:b/>
          <w:bCs/>
          <w:sz w:val="22"/>
          <w:szCs w:val="22"/>
        </w:rPr>
        <w:t>Lower</w:t>
      </w:r>
      <w:proofErr w:type="spellEnd"/>
      <w:r w:rsidRPr="005D4975">
        <w:rPr>
          <w:rFonts w:ascii="Calibri" w:hAnsi="Calibri" w:cs="Calibri"/>
          <w:b/>
          <w:bCs/>
          <w:sz w:val="22"/>
          <w:szCs w:val="22"/>
        </w:rPr>
        <w:t xml:space="preserve"> body lift:</w:t>
      </w:r>
      <w:r w:rsidRPr="005D4975">
        <w:rPr>
          <w:rFonts w:ascii="Calibri" w:hAnsi="Calibri" w:cs="Calibri"/>
          <w:sz w:val="22"/>
          <w:szCs w:val="22"/>
        </w:rPr>
        <w:t xml:space="preserve"> Je širším řešením pro situace, kdy nejde jen o břicho. Modeluje celý dolní obvod trupu, tedy nejen břicho, ale i boky, spodní část zad a často také oblast hýždí. Hodí se po větší redukci váhy, kdy je povolený celý kožní plášť a pacient má pocit, že ho tělo táhne dolů ze všech stran. Pomáhá také lidem, kteří jsou z profilu štíhlí, ale zepředu zůstávají širocí v pase a na bocích.</w:t>
      </w:r>
    </w:p>
    <w:p w14:paraId="11EDE609"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b/>
          <w:bCs/>
          <w:sz w:val="22"/>
          <w:szCs w:val="22"/>
        </w:rPr>
        <w:t>Prsa, paže a stehna:</w:t>
      </w:r>
      <w:r w:rsidRPr="005D4975">
        <w:rPr>
          <w:rFonts w:ascii="Calibri" w:hAnsi="Calibri" w:cs="Calibri"/>
          <w:sz w:val="22"/>
          <w:szCs w:val="22"/>
        </w:rPr>
        <w:t xml:space="preserve"> Při velkém hubnutí si svou daň často vyberou i prsa. V takovém případě se nabízí jejich modelace, často v kombinaci s augmentací implantáty nebo vlastním tukem pro obnovení objemu a tvaru. Samostatnou kapitolou je lifting paží a stehen, který odstraňuje povislou kůži a obnovuje přirozené kontury končetin.</w:t>
      </w:r>
    </w:p>
    <w:p w14:paraId="6E9EA070" w14:textId="77777777" w:rsidR="005D4975" w:rsidRPr="005D4975" w:rsidRDefault="005D4975" w:rsidP="005D4975">
      <w:pPr>
        <w:spacing w:after="160" w:line="278" w:lineRule="auto"/>
        <w:rPr>
          <w:rFonts w:ascii="Calibri" w:hAnsi="Calibri" w:cs="Calibri"/>
          <w:sz w:val="22"/>
          <w:szCs w:val="22"/>
        </w:rPr>
      </w:pPr>
      <w:r w:rsidRPr="005D4975">
        <w:rPr>
          <w:rFonts w:ascii="Calibri" w:hAnsi="Calibri" w:cs="Calibri"/>
          <w:sz w:val="22"/>
          <w:szCs w:val="22"/>
        </w:rPr>
        <w:t>„Výsledky jsou při stabilní váze dlouhodobé, mnoho let, někdy prakticky trvale. Výrazné kolísání váhy ale může způsobit nové povolení kůže, proto je udržení váhy po zákroku opravdu důležité," dodává MUDr. Frajer.</w:t>
      </w:r>
    </w:p>
    <w:p w14:paraId="567DD93B" w14:textId="77777777" w:rsidR="005D4975" w:rsidRPr="00A81C5B" w:rsidRDefault="005D4975" w:rsidP="005D4975">
      <w:pPr>
        <w:rPr>
          <w:rFonts w:ascii="Calibri" w:hAnsi="Calibri" w:cs="Calibri"/>
        </w:rPr>
      </w:pPr>
    </w:p>
    <w:p w14:paraId="0000001F" w14:textId="77777777" w:rsidR="005725F0" w:rsidRPr="00642C52" w:rsidRDefault="005725F0">
      <w:pPr>
        <w:rPr>
          <w:rFonts w:asciiTheme="minorHAnsi" w:eastAsia="Avenir" w:hAnsiTheme="minorHAnsi" w:cstheme="minorHAnsi"/>
          <w:sz w:val="22"/>
          <w:szCs w:val="22"/>
        </w:rPr>
      </w:pPr>
    </w:p>
    <w:p w14:paraId="00000020" w14:textId="77777777" w:rsidR="005725F0" w:rsidRPr="00642C52" w:rsidRDefault="005725F0">
      <w:pPr>
        <w:rPr>
          <w:rFonts w:asciiTheme="minorHAnsi" w:eastAsia="Avenir" w:hAnsiTheme="minorHAnsi" w:cstheme="minorHAnsi"/>
        </w:rPr>
      </w:pPr>
    </w:p>
    <w:p w14:paraId="00000021" w14:textId="77777777" w:rsidR="005725F0" w:rsidRPr="00642C52" w:rsidRDefault="00000000">
      <w:pPr>
        <w:rPr>
          <w:rFonts w:asciiTheme="minorHAnsi" w:eastAsia="Avenir" w:hAnsiTheme="minorHAnsi" w:cstheme="minorHAnsi"/>
        </w:rPr>
      </w:pPr>
      <w:r w:rsidRPr="00642C52">
        <w:rPr>
          <w:rFonts w:asciiTheme="minorHAnsi" w:eastAsia="Avenir" w:hAnsiTheme="minorHAnsi" w:cstheme="minorHAnsi"/>
        </w:rPr>
        <w:t>– – – – – – – – – – – – – – – – – – – – – – – – – – – – – – – – – – – – – – – – – –</w:t>
      </w:r>
    </w:p>
    <w:p w14:paraId="00000022" w14:textId="77777777" w:rsidR="005725F0" w:rsidRPr="00642C52" w:rsidRDefault="005725F0">
      <w:pPr>
        <w:rPr>
          <w:rFonts w:asciiTheme="minorHAnsi" w:eastAsia="Avenir" w:hAnsiTheme="minorHAnsi" w:cstheme="minorHAnsi"/>
        </w:rPr>
      </w:pPr>
    </w:p>
    <w:p w14:paraId="00000023" w14:textId="77777777" w:rsidR="005725F0" w:rsidRPr="00642C52" w:rsidRDefault="00000000">
      <w:pPr>
        <w:rPr>
          <w:rFonts w:asciiTheme="minorHAnsi" w:eastAsia="Avenir" w:hAnsiTheme="minorHAnsi" w:cstheme="minorHAnsi"/>
          <w:color w:val="000000"/>
          <w:sz w:val="32"/>
          <w:szCs w:val="32"/>
        </w:rPr>
      </w:pPr>
      <w:proofErr w:type="spellStart"/>
      <w:r w:rsidRPr="00642C52">
        <w:rPr>
          <w:rFonts w:asciiTheme="minorHAnsi" w:eastAsia="Avenir" w:hAnsiTheme="minorHAnsi" w:cstheme="minorHAnsi"/>
          <w:color w:val="000000"/>
          <w:sz w:val="32"/>
          <w:szCs w:val="32"/>
        </w:rPr>
        <w:t>Perfect</w:t>
      </w:r>
      <w:proofErr w:type="spellEnd"/>
      <w:r w:rsidRPr="00642C52">
        <w:rPr>
          <w:rFonts w:asciiTheme="minorHAnsi" w:eastAsia="Avenir" w:hAnsiTheme="minorHAnsi" w:cstheme="minorHAnsi"/>
          <w:color w:val="000000"/>
          <w:sz w:val="32"/>
          <w:szCs w:val="32"/>
        </w:rPr>
        <w:t xml:space="preserve"> </w:t>
      </w:r>
      <w:proofErr w:type="spellStart"/>
      <w:r w:rsidRPr="00642C52">
        <w:rPr>
          <w:rFonts w:asciiTheme="minorHAnsi" w:eastAsia="Avenir" w:hAnsiTheme="minorHAnsi" w:cstheme="minorHAnsi"/>
          <w:color w:val="000000"/>
          <w:sz w:val="32"/>
          <w:szCs w:val="32"/>
        </w:rPr>
        <w:t>Clinic</w:t>
      </w:r>
      <w:proofErr w:type="spellEnd"/>
    </w:p>
    <w:p w14:paraId="00000024" w14:textId="77777777" w:rsidR="005725F0" w:rsidRPr="00642C52" w:rsidRDefault="00000000">
      <w:pPr>
        <w:ind w:firstLine="708"/>
        <w:rPr>
          <w:rFonts w:asciiTheme="minorHAnsi" w:eastAsia="Avenir" w:hAnsiTheme="minorHAnsi" w:cstheme="minorHAnsi"/>
          <w:color w:val="000000"/>
          <w:sz w:val="22"/>
          <w:szCs w:val="22"/>
        </w:rPr>
      </w:pPr>
      <w:proofErr w:type="spellStart"/>
      <w:r w:rsidRPr="00642C52">
        <w:rPr>
          <w:rFonts w:asciiTheme="minorHAnsi" w:eastAsia="Avenir" w:hAnsiTheme="minorHAnsi" w:cstheme="minorHAnsi"/>
          <w:color w:val="000000"/>
          <w:sz w:val="22"/>
          <w:szCs w:val="22"/>
        </w:rPr>
        <w:t>Perfect</w:t>
      </w:r>
      <w:proofErr w:type="spellEnd"/>
      <w:r w:rsidRPr="00642C52">
        <w:rPr>
          <w:rFonts w:asciiTheme="minorHAnsi" w:eastAsia="Avenir" w:hAnsiTheme="minorHAnsi" w:cstheme="minorHAnsi"/>
          <w:color w:val="000000"/>
          <w:sz w:val="22"/>
          <w:szCs w:val="22"/>
        </w:rPr>
        <w:t xml:space="preserve"> </w:t>
      </w:r>
      <w:proofErr w:type="spellStart"/>
      <w:r w:rsidRPr="00642C52">
        <w:rPr>
          <w:rFonts w:asciiTheme="minorHAnsi" w:eastAsia="Avenir" w:hAnsiTheme="minorHAnsi" w:cstheme="minorHAnsi"/>
          <w:color w:val="000000"/>
          <w:sz w:val="22"/>
          <w:szCs w:val="22"/>
        </w:rPr>
        <w:t>Clinic</w:t>
      </w:r>
      <w:proofErr w:type="spellEnd"/>
      <w:r w:rsidRPr="00642C52">
        <w:rPr>
          <w:rFonts w:asciiTheme="minorHAnsi" w:eastAsia="Avenir" w:hAnsiTheme="minorHAnsi" w:cstheme="minorHAnsi"/>
          <w:color w:val="000000"/>
          <w:sz w:val="22"/>
          <w:szCs w:val="22"/>
        </w:rPr>
        <w:t xml:space="preserve"> je přední česká klinika plastické chirurgie a estetické medicíny, která od roku 2010 nastavuje nejvyšší standardy v oboru. Založili ji uznávaní plastičtí chirurgové MUDr. Roman Kufa a MUDr. Zdeněk Pros s vizí nabídnout klientům špičkové zázemí, diskrétní prostředí a individuální péči na světové úrovni. Dnes </w:t>
      </w:r>
      <w:proofErr w:type="spellStart"/>
      <w:r w:rsidRPr="00642C52">
        <w:rPr>
          <w:rFonts w:asciiTheme="minorHAnsi" w:eastAsia="Avenir" w:hAnsiTheme="minorHAnsi" w:cstheme="minorHAnsi"/>
          <w:color w:val="000000"/>
          <w:sz w:val="22"/>
          <w:szCs w:val="22"/>
        </w:rPr>
        <w:t>Perfect</w:t>
      </w:r>
      <w:proofErr w:type="spellEnd"/>
      <w:r w:rsidRPr="00642C52">
        <w:rPr>
          <w:rFonts w:asciiTheme="minorHAnsi" w:eastAsia="Avenir" w:hAnsiTheme="minorHAnsi" w:cstheme="minorHAnsi"/>
          <w:color w:val="000000"/>
          <w:sz w:val="22"/>
          <w:szCs w:val="22"/>
        </w:rPr>
        <w:t xml:space="preserve"> </w:t>
      </w:r>
      <w:proofErr w:type="spellStart"/>
      <w:r w:rsidRPr="00642C52">
        <w:rPr>
          <w:rFonts w:asciiTheme="minorHAnsi" w:eastAsia="Avenir" w:hAnsiTheme="minorHAnsi" w:cstheme="minorHAnsi"/>
          <w:color w:val="000000"/>
          <w:sz w:val="22"/>
          <w:szCs w:val="22"/>
        </w:rPr>
        <w:t>Clinic</w:t>
      </w:r>
      <w:proofErr w:type="spellEnd"/>
      <w:r w:rsidRPr="00642C52">
        <w:rPr>
          <w:rFonts w:asciiTheme="minorHAnsi" w:eastAsia="Avenir" w:hAnsiTheme="minorHAnsi" w:cstheme="minorHAnsi"/>
          <w:color w:val="000000"/>
          <w:sz w:val="22"/>
          <w:szCs w:val="22"/>
        </w:rPr>
        <w:t xml:space="preserve"> působí v Praze, Brně a Liberci a patří mezi nejvyhledávanější centra estetické medicíny v České republice. </w:t>
      </w:r>
      <w:proofErr w:type="spellStart"/>
      <w:r w:rsidRPr="00642C52">
        <w:rPr>
          <w:rFonts w:asciiTheme="minorHAnsi" w:eastAsia="Avenir" w:hAnsiTheme="minorHAnsi" w:cstheme="minorHAnsi"/>
          <w:color w:val="000000"/>
          <w:sz w:val="22"/>
          <w:szCs w:val="22"/>
        </w:rPr>
        <w:t>Perfect</w:t>
      </w:r>
      <w:proofErr w:type="spellEnd"/>
      <w:r w:rsidRPr="00642C52">
        <w:rPr>
          <w:rFonts w:asciiTheme="minorHAnsi" w:eastAsia="Avenir" w:hAnsiTheme="minorHAnsi" w:cstheme="minorHAnsi"/>
          <w:color w:val="000000"/>
          <w:sz w:val="22"/>
          <w:szCs w:val="22"/>
        </w:rPr>
        <w:t xml:space="preserve"> </w:t>
      </w:r>
      <w:proofErr w:type="spellStart"/>
      <w:r w:rsidRPr="00642C52">
        <w:rPr>
          <w:rFonts w:asciiTheme="minorHAnsi" w:eastAsia="Avenir" w:hAnsiTheme="minorHAnsi" w:cstheme="minorHAnsi"/>
          <w:color w:val="000000"/>
          <w:sz w:val="22"/>
          <w:szCs w:val="22"/>
        </w:rPr>
        <w:t>Clinic</w:t>
      </w:r>
      <w:proofErr w:type="spellEnd"/>
      <w:r w:rsidRPr="00642C52">
        <w:rPr>
          <w:rFonts w:asciiTheme="minorHAnsi" w:eastAsia="Avenir" w:hAnsiTheme="minorHAnsi" w:cstheme="minorHAnsi"/>
          <w:color w:val="000000"/>
          <w:sz w:val="22"/>
          <w:szCs w:val="22"/>
        </w:rPr>
        <w:t xml:space="preserve"> je symbolem komplexní péče, kde se snoubí krása se zdravím.</w:t>
      </w:r>
    </w:p>
    <w:p w14:paraId="00000025" w14:textId="77777777" w:rsidR="005725F0" w:rsidRPr="00642C52" w:rsidRDefault="005725F0">
      <w:pPr>
        <w:rPr>
          <w:rFonts w:asciiTheme="minorHAnsi" w:eastAsia="Avenir" w:hAnsiTheme="minorHAnsi" w:cstheme="minorHAnsi"/>
          <w:color w:val="000000"/>
          <w:sz w:val="22"/>
          <w:szCs w:val="22"/>
        </w:rPr>
      </w:pPr>
    </w:p>
    <w:p w14:paraId="00000026" w14:textId="77777777" w:rsidR="005725F0" w:rsidRPr="00642C52" w:rsidRDefault="00000000">
      <w:pPr>
        <w:rPr>
          <w:rFonts w:asciiTheme="minorHAnsi" w:eastAsia="Avenir" w:hAnsiTheme="minorHAnsi" w:cstheme="minorHAnsi"/>
          <w:b/>
          <w:color w:val="000000"/>
          <w:sz w:val="22"/>
          <w:szCs w:val="22"/>
        </w:rPr>
      </w:pPr>
      <w:r w:rsidRPr="00642C52">
        <w:rPr>
          <w:rFonts w:asciiTheme="minorHAnsi" w:eastAsia="Avenir" w:hAnsiTheme="minorHAnsi" w:cstheme="minorHAnsi"/>
          <w:b/>
          <w:color w:val="000000"/>
          <w:sz w:val="22"/>
          <w:szCs w:val="22"/>
        </w:rPr>
        <w:t>Plastická chirurgie</w:t>
      </w:r>
    </w:p>
    <w:p w14:paraId="00000027" w14:textId="77777777" w:rsidR="005725F0" w:rsidRPr="00642C52" w:rsidRDefault="00000000">
      <w:pPr>
        <w:ind w:firstLine="708"/>
        <w:rPr>
          <w:rFonts w:asciiTheme="minorHAnsi" w:eastAsia="Avenir" w:hAnsiTheme="minorHAnsi" w:cstheme="minorHAnsi"/>
          <w:color w:val="000000"/>
          <w:sz w:val="22"/>
          <w:szCs w:val="22"/>
        </w:rPr>
      </w:pPr>
      <w:r w:rsidRPr="00642C52">
        <w:rPr>
          <w:rFonts w:asciiTheme="minorHAnsi" w:eastAsia="Avenir" w:hAnsiTheme="minorHAnsi" w:cstheme="minorHAnsi"/>
          <w:color w:val="000000"/>
          <w:sz w:val="22"/>
          <w:szCs w:val="22"/>
        </w:rPr>
        <w:t xml:space="preserve">Pod vedením MUDr. Romana Kufy a MUDr. Zdeňka Prose zajišťuje tým zkušených odborníků širokou škálu výkonů – od zvětšení a modelace prsou přes liposukci, operace víček, </w:t>
      </w:r>
      <w:proofErr w:type="spellStart"/>
      <w:r w:rsidRPr="00642C52">
        <w:rPr>
          <w:rFonts w:asciiTheme="minorHAnsi" w:eastAsia="Avenir" w:hAnsiTheme="minorHAnsi" w:cstheme="minorHAnsi"/>
          <w:color w:val="000000"/>
          <w:sz w:val="22"/>
          <w:szCs w:val="22"/>
        </w:rPr>
        <w:t>facelifting</w:t>
      </w:r>
      <w:proofErr w:type="spellEnd"/>
      <w:r w:rsidRPr="00642C52">
        <w:rPr>
          <w:rFonts w:asciiTheme="minorHAnsi" w:eastAsia="Avenir" w:hAnsiTheme="minorHAnsi" w:cstheme="minorHAnsi"/>
          <w:color w:val="000000"/>
          <w:sz w:val="22"/>
          <w:szCs w:val="22"/>
        </w:rPr>
        <w:t xml:space="preserve"> či </w:t>
      </w:r>
      <w:proofErr w:type="spellStart"/>
      <w:r w:rsidRPr="00642C52">
        <w:rPr>
          <w:rFonts w:asciiTheme="minorHAnsi" w:eastAsia="Avenir" w:hAnsiTheme="minorHAnsi" w:cstheme="minorHAnsi"/>
          <w:color w:val="000000"/>
          <w:sz w:val="22"/>
          <w:szCs w:val="22"/>
        </w:rPr>
        <w:t>rhinoplastiku</w:t>
      </w:r>
      <w:proofErr w:type="spellEnd"/>
      <w:r w:rsidRPr="00642C52">
        <w:rPr>
          <w:rFonts w:asciiTheme="minorHAnsi" w:eastAsia="Avenir" w:hAnsiTheme="minorHAnsi" w:cstheme="minorHAnsi"/>
          <w:color w:val="000000"/>
          <w:sz w:val="22"/>
          <w:szCs w:val="22"/>
        </w:rPr>
        <w:t>. Klinika disponuje moderním technickým zázemím včetně dvou plně vybavených operačních sálů a lůžkové části s nepřetržitým dohledem zdravotnického personálu, což garantuje maximální bezpečí a komfort.</w:t>
      </w:r>
    </w:p>
    <w:p w14:paraId="00000028" w14:textId="77777777" w:rsidR="005725F0" w:rsidRPr="00642C52" w:rsidRDefault="005725F0">
      <w:pPr>
        <w:rPr>
          <w:rFonts w:asciiTheme="minorHAnsi" w:eastAsia="Avenir" w:hAnsiTheme="minorHAnsi" w:cstheme="minorHAnsi"/>
          <w:b/>
          <w:color w:val="000000"/>
          <w:sz w:val="22"/>
          <w:szCs w:val="22"/>
        </w:rPr>
      </w:pPr>
    </w:p>
    <w:p w14:paraId="00000029" w14:textId="77777777" w:rsidR="005725F0" w:rsidRPr="00642C52" w:rsidRDefault="00000000">
      <w:pPr>
        <w:rPr>
          <w:rFonts w:asciiTheme="minorHAnsi" w:eastAsia="Avenir" w:hAnsiTheme="minorHAnsi" w:cstheme="minorHAnsi"/>
          <w:color w:val="000000"/>
          <w:sz w:val="22"/>
          <w:szCs w:val="22"/>
        </w:rPr>
      </w:pPr>
      <w:r w:rsidRPr="00642C52">
        <w:rPr>
          <w:rFonts w:asciiTheme="minorHAnsi" w:eastAsia="Avenir" w:hAnsiTheme="minorHAnsi" w:cstheme="minorHAnsi"/>
          <w:b/>
          <w:color w:val="000000"/>
          <w:sz w:val="22"/>
          <w:szCs w:val="22"/>
        </w:rPr>
        <w:t>Estetická dermatologie</w:t>
      </w:r>
    </w:p>
    <w:p w14:paraId="0000002A" w14:textId="77777777" w:rsidR="005725F0" w:rsidRPr="00642C52" w:rsidRDefault="00000000">
      <w:pPr>
        <w:ind w:firstLine="708"/>
        <w:rPr>
          <w:rFonts w:asciiTheme="minorHAnsi" w:eastAsia="Avenir" w:hAnsiTheme="minorHAnsi" w:cstheme="minorHAnsi"/>
          <w:color w:val="000000"/>
          <w:sz w:val="22"/>
          <w:szCs w:val="22"/>
        </w:rPr>
      </w:pPr>
      <w:r w:rsidRPr="00642C52">
        <w:rPr>
          <w:rFonts w:asciiTheme="minorHAnsi" w:eastAsia="Avenir" w:hAnsiTheme="minorHAnsi" w:cstheme="minorHAnsi"/>
          <w:color w:val="000000"/>
          <w:sz w:val="22"/>
          <w:szCs w:val="22"/>
        </w:rPr>
        <w:t>Estetickou dermatologii vede MUDr. Jan Kučera, Ph.D., jehož tým se specializuje na omlazovací a harmonizační metody, zdraví pokožky a přirozené výsledky. Využívají nejnovější technologie a postupy, které propojují krásu s péčí o zdraví pleti.</w:t>
      </w:r>
    </w:p>
    <w:p w14:paraId="0000002B" w14:textId="77777777" w:rsidR="005725F0" w:rsidRPr="00642C52" w:rsidRDefault="005725F0">
      <w:pPr>
        <w:rPr>
          <w:rFonts w:asciiTheme="minorHAnsi" w:eastAsia="Avenir" w:hAnsiTheme="minorHAnsi" w:cstheme="minorHAnsi"/>
          <w:b/>
          <w:color w:val="000000"/>
          <w:sz w:val="22"/>
          <w:szCs w:val="22"/>
        </w:rPr>
      </w:pPr>
    </w:p>
    <w:p w14:paraId="0000002C" w14:textId="77777777" w:rsidR="005725F0" w:rsidRPr="00642C52" w:rsidRDefault="00000000">
      <w:pPr>
        <w:rPr>
          <w:rFonts w:asciiTheme="minorHAnsi" w:eastAsia="Avenir" w:hAnsiTheme="minorHAnsi" w:cstheme="minorHAnsi"/>
          <w:color w:val="000000"/>
          <w:sz w:val="22"/>
          <w:szCs w:val="22"/>
        </w:rPr>
      </w:pPr>
      <w:r w:rsidRPr="00642C52">
        <w:rPr>
          <w:rFonts w:asciiTheme="minorHAnsi" w:eastAsia="Avenir" w:hAnsiTheme="minorHAnsi" w:cstheme="minorHAnsi"/>
          <w:b/>
          <w:color w:val="000000"/>
          <w:sz w:val="22"/>
          <w:szCs w:val="22"/>
        </w:rPr>
        <w:t>Komplexní péče</w:t>
      </w:r>
    </w:p>
    <w:p w14:paraId="0000002D" w14:textId="77777777" w:rsidR="005725F0" w:rsidRPr="00642C52" w:rsidRDefault="00000000">
      <w:pPr>
        <w:ind w:firstLine="708"/>
        <w:rPr>
          <w:rFonts w:asciiTheme="minorHAnsi" w:eastAsia="Avenir" w:hAnsiTheme="minorHAnsi" w:cstheme="minorHAnsi"/>
          <w:color w:val="000000"/>
          <w:sz w:val="22"/>
          <w:szCs w:val="22"/>
        </w:rPr>
      </w:pPr>
      <w:r w:rsidRPr="00642C52">
        <w:rPr>
          <w:rFonts w:asciiTheme="minorHAnsi" w:eastAsia="Avenir" w:hAnsiTheme="minorHAnsi" w:cstheme="minorHAnsi"/>
          <w:color w:val="000000"/>
          <w:sz w:val="22"/>
          <w:szCs w:val="22"/>
        </w:rPr>
        <w:t xml:space="preserve">Pražská pobočka </w:t>
      </w:r>
      <w:proofErr w:type="spellStart"/>
      <w:r w:rsidRPr="00642C52">
        <w:rPr>
          <w:rFonts w:asciiTheme="minorHAnsi" w:eastAsia="Avenir" w:hAnsiTheme="minorHAnsi" w:cstheme="minorHAnsi"/>
          <w:color w:val="000000"/>
          <w:sz w:val="22"/>
          <w:szCs w:val="22"/>
        </w:rPr>
        <w:t>Perfect</w:t>
      </w:r>
      <w:proofErr w:type="spellEnd"/>
      <w:r w:rsidRPr="00642C52">
        <w:rPr>
          <w:rFonts w:asciiTheme="minorHAnsi" w:eastAsia="Avenir" w:hAnsiTheme="minorHAnsi" w:cstheme="minorHAnsi"/>
          <w:color w:val="000000"/>
          <w:sz w:val="22"/>
          <w:szCs w:val="22"/>
        </w:rPr>
        <w:t xml:space="preserve"> </w:t>
      </w:r>
      <w:proofErr w:type="spellStart"/>
      <w:r w:rsidRPr="00642C52">
        <w:rPr>
          <w:rFonts w:asciiTheme="minorHAnsi" w:eastAsia="Avenir" w:hAnsiTheme="minorHAnsi" w:cstheme="minorHAnsi"/>
          <w:color w:val="000000"/>
          <w:sz w:val="22"/>
          <w:szCs w:val="22"/>
        </w:rPr>
        <w:t>Clinic</w:t>
      </w:r>
      <w:proofErr w:type="spellEnd"/>
      <w:r w:rsidRPr="00642C52">
        <w:rPr>
          <w:rFonts w:asciiTheme="minorHAnsi" w:eastAsia="Avenir" w:hAnsiTheme="minorHAnsi" w:cstheme="minorHAnsi"/>
          <w:color w:val="000000"/>
          <w:sz w:val="22"/>
          <w:szCs w:val="22"/>
        </w:rPr>
        <w:t xml:space="preserve"> nabízí také služby v oblasti ORL, spánkové medicíny, cévní chirurgie, intimních zákroků, interní medicíny a </w:t>
      </w:r>
      <w:proofErr w:type="spellStart"/>
      <w:r w:rsidRPr="00642C52">
        <w:rPr>
          <w:rFonts w:asciiTheme="minorHAnsi" w:eastAsia="Avenir" w:hAnsiTheme="minorHAnsi" w:cstheme="minorHAnsi"/>
          <w:color w:val="000000"/>
          <w:sz w:val="22"/>
          <w:szCs w:val="22"/>
        </w:rPr>
        <w:t>mamologie</w:t>
      </w:r>
      <w:proofErr w:type="spellEnd"/>
      <w:r w:rsidRPr="00642C52">
        <w:rPr>
          <w:rFonts w:asciiTheme="minorHAnsi" w:eastAsia="Avenir" w:hAnsiTheme="minorHAnsi" w:cstheme="minorHAnsi"/>
          <w:color w:val="000000"/>
          <w:sz w:val="22"/>
          <w:szCs w:val="22"/>
        </w:rPr>
        <w:t>. Klientky a klienti zde získají nejen estetickou péči, ale i prevenci a včasnou diagnostiku jako nedílnou součást celkové péče o zdraví.</w:t>
      </w:r>
    </w:p>
    <w:p w14:paraId="0000002E" w14:textId="77777777" w:rsidR="005725F0" w:rsidRPr="00642C52" w:rsidRDefault="00000000">
      <w:pPr>
        <w:rPr>
          <w:rFonts w:asciiTheme="minorHAnsi" w:eastAsia="Avenir" w:hAnsiTheme="minorHAnsi" w:cstheme="minorHAnsi"/>
          <w:color w:val="000000"/>
          <w:sz w:val="22"/>
          <w:szCs w:val="22"/>
        </w:rPr>
      </w:pPr>
      <w:proofErr w:type="spellStart"/>
      <w:r w:rsidRPr="00642C52">
        <w:rPr>
          <w:rFonts w:asciiTheme="minorHAnsi" w:eastAsia="Avenir" w:hAnsiTheme="minorHAnsi" w:cstheme="minorHAnsi"/>
          <w:color w:val="000000"/>
          <w:sz w:val="22"/>
          <w:szCs w:val="22"/>
        </w:rPr>
        <w:t>Perfect</w:t>
      </w:r>
      <w:proofErr w:type="spellEnd"/>
      <w:r w:rsidRPr="00642C52">
        <w:rPr>
          <w:rFonts w:asciiTheme="minorHAnsi" w:eastAsia="Avenir" w:hAnsiTheme="minorHAnsi" w:cstheme="minorHAnsi"/>
          <w:color w:val="000000"/>
          <w:sz w:val="22"/>
          <w:szCs w:val="22"/>
        </w:rPr>
        <w:t xml:space="preserve"> </w:t>
      </w:r>
      <w:proofErr w:type="spellStart"/>
      <w:r w:rsidRPr="00642C52">
        <w:rPr>
          <w:rFonts w:asciiTheme="minorHAnsi" w:eastAsia="Avenir" w:hAnsiTheme="minorHAnsi" w:cstheme="minorHAnsi"/>
          <w:color w:val="000000"/>
          <w:sz w:val="22"/>
          <w:szCs w:val="22"/>
        </w:rPr>
        <w:t>Clinic</w:t>
      </w:r>
      <w:proofErr w:type="spellEnd"/>
      <w:r w:rsidRPr="00642C52">
        <w:rPr>
          <w:rFonts w:asciiTheme="minorHAnsi" w:eastAsia="Avenir" w:hAnsiTheme="minorHAnsi" w:cstheme="minorHAnsi"/>
          <w:color w:val="000000"/>
          <w:sz w:val="22"/>
          <w:szCs w:val="22"/>
        </w:rPr>
        <w:t xml:space="preserve"> je symbolem moderní, bezpečné a komplexní estetické medicíny, kde je komfort a spokojenost klientů vždy na prvním místě.</w:t>
      </w:r>
    </w:p>
    <w:p w14:paraId="0000002F" w14:textId="77777777" w:rsidR="005725F0" w:rsidRPr="00642C52" w:rsidRDefault="005725F0">
      <w:pPr>
        <w:rPr>
          <w:rFonts w:asciiTheme="minorHAnsi" w:eastAsia="Avenir" w:hAnsiTheme="minorHAnsi" w:cstheme="minorHAnsi"/>
          <w:color w:val="000000"/>
          <w:sz w:val="22"/>
          <w:szCs w:val="22"/>
        </w:rPr>
      </w:pPr>
    </w:p>
    <w:p w14:paraId="00000030" w14:textId="77777777" w:rsidR="005725F0" w:rsidRPr="00642C52" w:rsidRDefault="00000000">
      <w:pPr>
        <w:rPr>
          <w:rFonts w:asciiTheme="minorHAnsi" w:eastAsia="Avenir" w:hAnsiTheme="minorHAnsi" w:cstheme="minorHAnsi"/>
          <w:b/>
          <w:color w:val="000000"/>
          <w:sz w:val="22"/>
          <w:szCs w:val="22"/>
        </w:rPr>
      </w:pPr>
      <w:r w:rsidRPr="00642C52">
        <w:rPr>
          <w:rFonts w:asciiTheme="minorHAnsi" w:eastAsia="Avenir" w:hAnsiTheme="minorHAnsi" w:cstheme="minorHAnsi"/>
          <w:b/>
          <w:color w:val="000000"/>
          <w:sz w:val="22"/>
          <w:szCs w:val="22"/>
        </w:rPr>
        <w:t>KONTAKTNÍ ÚDAJE: </w:t>
      </w:r>
      <w:r w:rsidRPr="00642C52">
        <w:rPr>
          <w:rFonts w:asciiTheme="minorHAnsi" w:eastAsia="Avenir" w:hAnsiTheme="minorHAnsi" w:cstheme="minorHAnsi"/>
          <w:color w:val="000000"/>
          <w:sz w:val="22"/>
          <w:szCs w:val="22"/>
        </w:rPr>
        <w:t>  </w:t>
      </w:r>
    </w:p>
    <w:p w14:paraId="00000031" w14:textId="77777777" w:rsidR="005725F0" w:rsidRPr="00642C52" w:rsidRDefault="00000000">
      <w:pPr>
        <w:rPr>
          <w:rFonts w:asciiTheme="minorHAnsi" w:eastAsia="Avenir" w:hAnsiTheme="minorHAnsi" w:cstheme="minorHAnsi"/>
          <w:b/>
          <w:color w:val="000000"/>
          <w:sz w:val="22"/>
          <w:szCs w:val="22"/>
        </w:rPr>
      </w:pPr>
      <w:r w:rsidRPr="00642C52">
        <w:rPr>
          <w:rFonts w:asciiTheme="minorHAnsi" w:eastAsia="Avenir" w:hAnsiTheme="minorHAnsi" w:cstheme="minorHAnsi"/>
          <w:b/>
          <w:color w:val="000000"/>
          <w:sz w:val="22"/>
          <w:szCs w:val="22"/>
        </w:rPr>
        <w:t> </w:t>
      </w:r>
    </w:p>
    <w:p w14:paraId="00000032" w14:textId="77777777" w:rsidR="005725F0" w:rsidRPr="00642C52" w:rsidRDefault="00000000">
      <w:pPr>
        <w:rPr>
          <w:rFonts w:asciiTheme="minorHAnsi" w:eastAsia="Avenir" w:hAnsiTheme="minorHAnsi" w:cstheme="minorHAnsi"/>
          <w:color w:val="000000"/>
          <w:sz w:val="22"/>
          <w:szCs w:val="22"/>
        </w:rPr>
      </w:pPr>
      <w:r w:rsidRPr="00642C52">
        <w:rPr>
          <w:rFonts w:asciiTheme="minorHAnsi" w:eastAsia="Avenir" w:hAnsiTheme="minorHAnsi" w:cstheme="minorHAnsi"/>
          <w:b/>
          <w:color w:val="000000"/>
          <w:sz w:val="22"/>
          <w:szCs w:val="22"/>
        </w:rPr>
        <w:t>PR:</w:t>
      </w:r>
      <w:r w:rsidRPr="00642C52">
        <w:rPr>
          <w:rFonts w:asciiTheme="minorHAnsi" w:eastAsia="Avenir" w:hAnsiTheme="minorHAnsi" w:cstheme="minorHAnsi"/>
          <w:color w:val="000000"/>
          <w:sz w:val="22"/>
          <w:szCs w:val="22"/>
        </w:rPr>
        <w:br/>
        <w:t xml:space="preserve">Iveta Nebesařová </w:t>
      </w:r>
    </w:p>
    <w:p w14:paraId="00000033" w14:textId="77777777" w:rsidR="005725F0" w:rsidRPr="00642C52" w:rsidRDefault="005725F0">
      <w:pPr>
        <w:rPr>
          <w:rFonts w:asciiTheme="minorHAnsi" w:eastAsia="Avenir" w:hAnsiTheme="minorHAnsi" w:cstheme="minorHAnsi"/>
          <w:color w:val="000000"/>
          <w:sz w:val="22"/>
          <w:szCs w:val="22"/>
        </w:rPr>
      </w:pPr>
      <w:hyperlink r:id="rId8">
        <w:r w:rsidRPr="00642C52">
          <w:rPr>
            <w:rFonts w:asciiTheme="minorHAnsi" w:eastAsia="Avenir" w:hAnsiTheme="minorHAnsi" w:cstheme="minorHAnsi"/>
            <w:color w:val="0000FF"/>
            <w:sz w:val="22"/>
            <w:szCs w:val="22"/>
            <w:u w:val="single"/>
          </w:rPr>
          <w:t>pr@perfectclinic.cz</w:t>
        </w:r>
      </w:hyperlink>
      <w:r w:rsidRPr="00642C52">
        <w:rPr>
          <w:rFonts w:asciiTheme="minorHAnsi" w:eastAsia="Avenir" w:hAnsiTheme="minorHAnsi" w:cstheme="minorHAnsi"/>
          <w:color w:val="000000"/>
          <w:sz w:val="22"/>
          <w:szCs w:val="22"/>
        </w:rPr>
        <w:br/>
        <w:t>+420 606 452 207</w:t>
      </w:r>
    </w:p>
    <w:p w14:paraId="00000034" w14:textId="77777777" w:rsidR="005725F0" w:rsidRPr="00642C52" w:rsidRDefault="00000000">
      <w:pPr>
        <w:rPr>
          <w:rFonts w:asciiTheme="minorHAnsi" w:eastAsia="Avenir" w:hAnsiTheme="minorHAnsi" w:cstheme="minorHAnsi"/>
          <w:color w:val="000000"/>
          <w:sz w:val="22"/>
          <w:szCs w:val="22"/>
        </w:rPr>
      </w:pPr>
      <w:r w:rsidRPr="00642C52">
        <w:rPr>
          <w:rFonts w:asciiTheme="minorHAnsi" w:eastAsia="Avenir" w:hAnsiTheme="minorHAnsi" w:cstheme="minorHAnsi"/>
          <w:color w:val="000000"/>
          <w:sz w:val="22"/>
          <w:szCs w:val="22"/>
        </w:rPr>
        <w:t> </w:t>
      </w:r>
    </w:p>
    <w:p w14:paraId="00000035" w14:textId="77777777" w:rsidR="005725F0" w:rsidRPr="00642C52" w:rsidRDefault="00000000">
      <w:pPr>
        <w:rPr>
          <w:rFonts w:asciiTheme="minorHAnsi" w:eastAsia="Avenir" w:hAnsiTheme="minorHAnsi" w:cstheme="minorHAnsi"/>
          <w:color w:val="000000"/>
          <w:sz w:val="22"/>
          <w:szCs w:val="22"/>
        </w:rPr>
      </w:pPr>
      <w:r w:rsidRPr="00642C52">
        <w:rPr>
          <w:rFonts w:asciiTheme="minorHAnsi" w:eastAsia="Avenir" w:hAnsiTheme="minorHAnsi" w:cstheme="minorHAnsi"/>
          <w:b/>
          <w:color w:val="000000"/>
          <w:sz w:val="22"/>
          <w:szCs w:val="22"/>
        </w:rPr>
        <w:t>Marketing:</w:t>
      </w:r>
    </w:p>
    <w:p w14:paraId="00000036" w14:textId="77777777" w:rsidR="005725F0" w:rsidRPr="00642C52" w:rsidRDefault="005725F0">
      <w:pPr>
        <w:rPr>
          <w:rFonts w:asciiTheme="minorHAnsi" w:eastAsia="Avenir" w:hAnsiTheme="minorHAnsi" w:cstheme="minorHAnsi"/>
          <w:color w:val="000000"/>
          <w:sz w:val="22"/>
          <w:szCs w:val="22"/>
        </w:rPr>
      </w:pPr>
      <w:hyperlink r:id="rId9">
        <w:r w:rsidRPr="00642C52">
          <w:rPr>
            <w:rFonts w:asciiTheme="minorHAnsi" w:eastAsia="Avenir" w:hAnsiTheme="minorHAnsi" w:cstheme="minorHAnsi"/>
            <w:color w:val="0000FF"/>
            <w:sz w:val="22"/>
            <w:szCs w:val="22"/>
            <w:u w:val="single"/>
          </w:rPr>
          <w:t>perfecte@perfectclinic.cz</w:t>
        </w:r>
      </w:hyperlink>
    </w:p>
    <w:p w14:paraId="00000037" w14:textId="77777777" w:rsidR="005725F0" w:rsidRPr="00642C52" w:rsidRDefault="005725F0">
      <w:pPr>
        <w:rPr>
          <w:rFonts w:asciiTheme="minorHAnsi" w:eastAsia="Avenir" w:hAnsiTheme="minorHAnsi" w:cstheme="minorHAnsi"/>
        </w:rPr>
      </w:pPr>
    </w:p>
    <w:p w14:paraId="00000038" w14:textId="77777777" w:rsidR="005725F0" w:rsidRPr="00642C52" w:rsidRDefault="005725F0">
      <w:pPr>
        <w:rPr>
          <w:rFonts w:asciiTheme="minorHAnsi" w:eastAsia="Avenir" w:hAnsiTheme="minorHAnsi" w:cstheme="minorHAnsi"/>
          <w:color w:val="000000"/>
          <w:sz w:val="22"/>
          <w:szCs w:val="22"/>
        </w:rPr>
      </w:pPr>
      <w:hyperlink r:id="rId10">
        <w:r w:rsidRPr="00642C52">
          <w:rPr>
            <w:rFonts w:asciiTheme="minorHAnsi" w:eastAsia="Avenir" w:hAnsiTheme="minorHAnsi" w:cstheme="minorHAnsi"/>
            <w:color w:val="0563C1"/>
            <w:sz w:val="22"/>
            <w:szCs w:val="22"/>
            <w:u w:val="single"/>
          </w:rPr>
          <w:t>www.perfectclinic.cz</w:t>
        </w:r>
      </w:hyperlink>
    </w:p>
    <w:p w14:paraId="00000039" w14:textId="77777777" w:rsidR="005725F0" w:rsidRPr="00642C52" w:rsidRDefault="005725F0">
      <w:pPr>
        <w:rPr>
          <w:rFonts w:asciiTheme="minorHAnsi" w:eastAsia="Avenir" w:hAnsiTheme="minorHAnsi" w:cstheme="minorHAnsi"/>
        </w:rPr>
      </w:pPr>
    </w:p>
    <w:p w14:paraId="0000003A" w14:textId="77777777" w:rsidR="005725F0" w:rsidRPr="00642C52" w:rsidRDefault="005725F0">
      <w:pPr>
        <w:rPr>
          <w:rFonts w:asciiTheme="minorHAnsi" w:eastAsia="Avenir" w:hAnsiTheme="minorHAnsi" w:cstheme="minorHAnsi"/>
        </w:rPr>
      </w:pPr>
    </w:p>
    <w:p w14:paraId="0000003B" w14:textId="77777777" w:rsidR="005725F0" w:rsidRPr="00642C52" w:rsidRDefault="005725F0">
      <w:pPr>
        <w:rPr>
          <w:rFonts w:asciiTheme="minorHAnsi" w:eastAsia="Avenir" w:hAnsiTheme="minorHAnsi" w:cstheme="minorHAnsi"/>
        </w:rPr>
      </w:pPr>
    </w:p>
    <w:p w14:paraId="0000003C" w14:textId="77777777" w:rsidR="005725F0" w:rsidRPr="00642C52" w:rsidRDefault="00000000">
      <w:pPr>
        <w:tabs>
          <w:tab w:val="left" w:pos="2362"/>
        </w:tabs>
        <w:rPr>
          <w:rFonts w:asciiTheme="minorHAnsi" w:eastAsia="Avenir" w:hAnsiTheme="minorHAnsi" w:cstheme="minorHAnsi"/>
        </w:rPr>
      </w:pPr>
      <w:r w:rsidRPr="00642C52">
        <w:rPr>
          <w:rFonts w:asciiTheme="minorHAnsi" w:eastAsia="Avenir" w:hAnsiTheme="minorHAnsi" w:cstheme="minorHAnsi"/>
        </w:rPr>
        <w:tab/>
      </w:r>
    </w:p>
    <w:p w14:paraId="0000003D" w14:textId="77777777" w:rsidR="005725F0" w:rsidRPr="00642C52" w:rsidRDefault="005725F0">
      <w:pPr>
        <w:rPr>
          <w:rFonts w:asciiTheme="minorHAnsi" w:eastAsia="Avenir" w:hAnsiTheme="minorHAnsi" w:cstheme="minorHAnsi"/>
        </w:rPr>
      </w:pPr>
    </w:p>
    <w:p w14:paraId="0000003E" w14:textId="77777777" w:rsidR="005725F0" w:rsidRPr="00642C52" w:rsidRDefault="005725F0">
      <w:pPr>
        <w:rPr>
          <w:rFonts w:asciiTheme="minorHAnsi" w:eastAsia="Avenir" w:hAnsiTheme="minorHAnsi" w:cstheme="minorHAnsi"/>
        </w:rPr>
      </w:pPr>
    </w:p>
    <w:p w14:paraId="0000003F" w14:textId="77777777" w:rsidR="005725F0" w:rsidRPr="00642C52" w:rsidRDefault="00000000">
      <w:pPr>
        <w:tabs>
          <w:tab w:val="left" w:pos="2745"/>
        </w:tabs>
        <w:rPr>
          <w:rFonts w:asciiTheme="minorHAnsi" w:eastAsia="Avenir" w:hAnsiTheme="minorHAnsi" w:cstheme="minorHAnsi"/>
        </w:rPr>
      </w:pPr>
      <w:r w:rsidRPr="00642C52">
        <w:rPr>
          <w:rFonts w:asciiTheme="minorHAnsi" w:eastAsia="Avenir" w:hAnsiTheme="minorHAnsi" w:cstheme="minorHAnsi"/>
        </w:rPr>
        <w:tab/>
      </w:r>
    </w:p>
    <w:sectPr w:rsidR="005725F0" w:rsidRPr="00642C52">
      <w:headerReference w:type="even" r:id="rId11"/>
      <w:headerReference w:type="default" r:id="rId12"/>
      <w:headerReference w:type="first" r:id="rId13"/>
      <w:pgSz w:w="11906" w:h="16838"/>
      <w:pgMar w:top="1417" w:right="1417" w:bottom="1417" w:left="1417" w:header="226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5890FC" w14:textId="77777777" w:rsidR="00B30E9F" w:rsidRDefault="00B30E9F">
      <w:r>
        <w:separator/>
      </w:r>
    </w:p>
  </w:endnote>
  <w:endnote w:type="continuationSeparator" w:id="0">
    <w:p w14:paraId="314E53F3" w14:textId="77777777" w:rsidR="00B30E9F" w:rsidRDefault="00B30E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AECC1E64-1932-42E1-9979-4975995F609C}"/>
    <w:embedBold r:id="rId2" w:fontKey="{72B8E4F7-47A4-40D7-9C2F-CFDD4B21F9A2}"/>
  </w:font>
  <w:font w:name="Georgia">
    <w:panose1 w:val="02040502050405020303"/>
    <w:charset w:val="EE"/>
    <w:family w:val="roman"/>
    <w:pitch w:val="variable"/>
    <w:sig w:usb0="00000287" w:usb1="00000000" w:usb2="00000000" w:usb3="00000000" w:csb0="0000009F" w:csb1="00000000"/>
    <w:embedRegular r:id="rId3" w:fontKey="{0EFD445D-93B1-4A5B-821E-8A79C5CB9FC7}"/>
    <w:embedItalic r:id="rId4" w:fontKey="{61C81441-0E18-4406-84AE-DDDE3066FA40}"/>
  </w:font>
  <w:font w:name="Avenir">
    <w:altName w:val="Calibri"/>
    <w:charset w:val="00"/>
    <w:family w:val="auto"/>
    <w:pitch w:val="default"/>
  </w:font>
  <w:font w:name="Calibri Light">
    <w:panose1 w:val="020F0302020204030204"/>
    <w:charset w:val="EE"/>
    <w:family w:val="swiss"/>
    <w:pitch w:val="variable"/>
    <w:sig w:usb0="E4002EFF" w:usb1="C200247B" w:usb2="00000009" w:usb3="00000000" w:csb0="000001FF" w:csb1="00000000"/>
    <w:embedRegular r:id="rId5" w:fontKey="{A2BBC141-DBFD-4F15-B706-C9AF0B56486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ED359" w14:textId="77777777" w:rsidR="00B30E9F" w:rsidRDefault="00B30E9F">
      <w:r>
        <w:separator/>
      </w:r>
    </w:p>
  </w:footnote>
  <w:footnote w:type="continuationSeparator" w:id="0">
    <w:p w14:paraId="60E916B4" w14:textId="77777777" w:rsidR="00B30E9F" w:rsidRDefault="00B30E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0" w14:textId="77777777" w:rsidR="005725F0"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rPr>
      <w:pict w14:anchorId="44FF37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0;margin-top:0;width:620pt;height:877pt;z-index:-251658752;mso-wrap-edited:f;mso-width-percent:0;mso-height-percent:0;mso-position-horizontal:center;mso-position-horizontal-relative:margin;mso-position-vertical:center;mso-position-vertical-relative:margin;mso-width-percent:0;mso-height-percent:0" o:allowincell="f">
          <v:imagedata r:id="rId1" o:title="PC - Tisková zpráv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1" w14:textId="77777777" w:rsidR="005725F0"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rPr>
      <w:pict w14:anchorId="40CF83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0;margin-top:0;width:620pt;height:877pt;z-index:-251657728;mso-wrap-edited:f;mso-width-percent:0;mso-height-percent:0;mso-position-horizontal:center;mso-position-horizontal-relative:margin;mso-position-vertical:center;mso-position-vertical-relative:margin;mso-width-percent:0;mso-height-percent:0" o:allowincell="f">
          <v:imagedata r:id="rId1" o:title="PC - Tisková zpráva"/>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2" w14:textId="77777777" w:rsidR="005725F0"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rPr>
      <w:pict w14:anchorId="3476D0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6" type="#_x0000_t75" alt="" style="position:absolute;margin-left:0;margin-top:0;width:620pt;height:877pt;z-index:-251659776;mso-position-horizontal:center;mso-position-horizontal-relative:margin;mso-position-vertical:center;mso-position-vertical-relative:margin">
          <v:imagedata r:id="rId1" o:title="image3"/>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09434CB"/>
    <w:multiLevelType w:val="multilevel"/>
    <w:tmpl w:val="409434C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49EA56F6"/>
    <w:multiLevelType w:val="multilevel"/>
    <w:tmpl w:val="49EA56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77216D0F"/>
    <w:multiLevelType w:val="multilevel"/>
    <w:tmpl w:val="41FE2B0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8ED6573"/>
    <w:multiLevelType w:val="multilevel"/>
    <w:tmpl w:val="73389C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88133257">
    <w:abstractNumId w:val="2"/>
  </w:num>
  <w:num w:numId="2" w16cid:durableId="329068525">
    <w:abstractNumId w:val="3"/>
  </w:num>
  <w:num w:numId="3" w16cid:durableId="22171803">
    <w:abstractNumId w:val="0"/>
  </w:num>
  <w:num w:numId="4" w16cid:durableId="3687281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25F0"/>
    <w:rsid w:val="000C579C"/>
    <w:rsid w:val="001828AA"/>
    <w:rsid w:val="001B399A"/>
    <w:rsid w:val="00241409"/>
    <w:rsid w:val="002521EE"/>
    <w:rsid w:val="00283B61"/>
    <w:rsid w:val="0030650F"/>
    <w:rsid w:val="00324702"/>
    <w:rsid w:val="00337C7D"/>
    <w:rsid w:val="00370BEE"/>
    <w:rsid w:val="004050ED"/>
    <w:rsid w:val="0041100B"/>
    <w:rsid w:val="004773F7"/>
    <w:rsid w:val="005265E5"/>
    <w:rsid w:val="005725F0"/>
    <w:rsid w:val="005D4975"/>
    <w:rsid w:val="00642C52"/>
    <w:rsid w:val="00785E79"/>
    <w:rsid w:val="007A3CF3"/>
    <w:rsid w:val="008C6F6B"/>
    <w:rsid w:val="00947BAB"/>
    <w:rsid w:val="00990F5D"/>
    <w:rsid w:val="009D6AAB"/>
    <w:rsid w:val="00AA2074"/>
    <w:rsid w:val="00B30E9F"/>
    <w:rsid w:val="00B51BF0"/>
    <w:rsid w:val="00CC7B56"/>
    <w:rsid w:val="00D270B3"/>
    <w:rsid w:val="00EB1ACA"/>
    <w:rsid w:val="00EC2FCF"/>
    <w:rsid w:val="00FD1887"/>
    <w:rsid w:val="00FE6F2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C3215E"/>
  <w15:docId w15:val="{DC15D570-62A2-4B0C-8B43-91ABE2716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sz w:val="48"/>
      <w:szCs w:val="48"/>
    </w:rPr>
  </w:style>
  <w:style w:type="paragraph" w:styleId="Nadpis2">
    <w:name w:val="heading 2"/>
    <w:basedOn w:val="Normln"/>
    <w:next w:val="Normln"/>
    <w:uiPriority w:val="9"/>
    <w:semiHidden/>
    <w:unhideWhenUsed/>
    <w:qFormat/>
    <w:pPr>
      <w:keepNext/>
      <w:keepLines/>
      <w:spacing w:before="360" w:after="80"/>
      <w:outlineLvl w:val="1"/>
    </w:pPr>
    <w:rPr>
      <w:b/>
      <w:sz w:val="36"/>
      <w:szCs w:val="36"/>
    </w:rPr>
  </w:style>
  <w:style w:type="paragraph" w:styleId="Nadpis3">
    <w:name w:val="heading 3"/>
    <w:basedOn w:val="Normln"/>
    <w:next w:val="Normln"/>
    <w:uiPriority w:val="9"/>
    <w:semiHidden/>
    <w:unhideWhenUsed/>
    <w:qFormat/>
    <w:pPr>
      <w:keepNext/>
      <w:keepLines/>
      <w:spacing w:before="280" w:after="80"/>
      <w:outlineLvl w:val="2"/>
    </w:pPr>
    <w:rPr>
      <w:b/>
      <w:sz w:val="28"/>
      <w:szCs w:val="28"/>
    </w:rPr>
  </w:style>
  <w:style w:type="paragraph" w:styleId="Nadpis4">
    <w:name w:val="heading 4"/>
    <w:basedOn w:val="Normln"/>
    <w:next w:val="Normln"/>
    <w:uiPriority w:val="9"/>
    <w:semiHidden/>
    <w:unhideWhenUsed/>
    <w:qFormat/>
    <w:pPr>
      <w:keepNext/>
      <w:keepLines/>
      <w:spacing w:before="240" w:after="40"/>
      <w:outlineLvl w:val="3"/>
    </w:pPr>
    <w:rPr>
      <w:b/>
    </w:rPr>
  </w:style>
  <w:style w:type="paragraph" w:styleId="Nadpis5">
    <w:name w:val="heading 5"/>
    <w:basedOn w:val="Normln"/>
    <w:next w:val="Normln"/>
    <w:uiPriority w:val="9"/>
    <w:semiHidden/>
    <w:unhideWhenUsed/>
    <w:qFormat/>
    <w:pPr>
      <w:keepNext/>
      <w:keepLines/>
      <w:spacing w:before="220" w:after="40"/>
      <w:outlineLvl w:val="4"/>
    </w:pPr>
    <w:rPr>
      <w:b/>
      <w:sz w:val="22"/>
      <w:szCs w:val="22"/>
    </w:rPr>
  </w:style>
  <w:style w:type="paragraph" w:styleId="Nadpis6">
    <w:name w:val="heading 6"/>
    <w:basedOn w:val="Normln"/>
    <w:next w:val="Normln"/>
    <w:uiPriority w:val="9"/>
    <w:semiHidden/>
    <w:unhideWhenUsed/>
    <w:qFormat/>
    <w:pPr>
      <w:keepNext/>
      <w:keepLines/>
      <w:spacing w:before="200" w:after="40"/>
      <w:outlineLvl w:val="5"/>
    </w:pPr>
    <w:rPr>
      <w:b/>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sz w:val="72"/>
      <w:szCs w:val="72"/>
    </w:rPr>
  </w:style>
  <w:style w:type="paragraph" w:styleId="Zhlav">
    <w:name w:val="header"/>
    <w:link w:val="ZhlavChar"/>
    <w:uiPriority w:val="99"/>
    <w:unhideWhenUsed/>
    <w:rsid w:val="00E2220A"/>
    <w:pPr>
      <w:tabs>
        <w:tab w:val="center" w:pos="4536"/>
        <w:tab w:val="right" w:pos="9072"/>
      </w:tabs>
    </w:pPr>
    <w:rPr>
      <w:rFonts w:asciiTheme="minorHAnsi" w:eastAsiaTheme="minorHAnsi" w:hAnsiTheme="minorHAnsi" w:cstheme="minorBidi"/>
      <w:kern w:val="2"/>
      <w:lang w:eastAsia="en-US"/>
    </w:rPr>
  </w:style>
  <w:style w:type="character" w:customStyle="1" w:styleId="ZhlavChar">
    <w:name w:val="Záhlaví Char"/>
    <w:basedOn w:val="Standardnpsmoodstavce"/>
    <w:link w:val="Zhlav"/>
    <w:uiPriority w:val="99"/>
    <w:rsid w:val="00E2220A"/>
  </w:style>
  <w:style w:type="paragraph" w:styleId="Zpat">
    <w:name w:val="footer"/>
    <w:link w:val="ZpatChar"/>
    <w:uiPriority w:val="99"/>
    <w:unhideWhenUsed/>
    <w:rsid w:val="00E2220A"/>
    <w:pPr>
      <w:tabs>
        <w:tab w:val="center" w:pos="4536"/>
        <w:tab w:val="right" w:pos="9072"/>
      </w:tabs>
    </w:pPr>
    <w:rPr>
      <w:rFonts w:asciiTheme="minorHAnsi" w:eastAsiaTheme="minorHAnsi" w:hAnsiTheme="minorHAnsi" w:cstheme="minorBidi"/>
      <w:kern w:val="2"/>
      <w:lang w:eastAsia="en-US"/>
    </w:rPr>
  </w:style>
  <w:style w:type="character" w:customStyle="1" w:styleId="ZpatChar">
    <w:name w:val="Zápatí Char"/>
    <w:basedOn w:val="Standardnpsmoodstavce"/>
    <w:link w:val="Zpat"/>
    <w:uiPriority w:val="99"/>
    <w:rsid w:val="00E2220A"/>
  </w:style>
  <w:style w:type="character" w:customStyle="1" w:styleId="apple-converted-space">
    <w:name w:val="apple-converted-space"/>
    <w:basedOn w:val="Standardnpsmoodstavce"/>
    <w:rsid w:val="00720063"/>
  </w:style>
  <w:style w:type="character" w:styleId="Hypertextovodkaz">
    <w:name w:val="Hyperlink"/>
    <w:basedOn w:val="Standardnpsmoodstavce"/>
    <w:uiPriority w:val="99"/>
    <w:unhideWhenUsed/>
    <w:rsid w:val="00720063"/>
    <w:rPr>
      <w:color w:val="0000FF"/>
      <w:u w:val="single"/>
    </w:rPr>
  </w:style>
  <w:style w:type="character" w:styleId="Nevyeenzmnka">
    <w:name w:val="Unresolved Mention"/>
    <w:basedOn w:val="Standardnpsmoodstavce"/>
    <w:uiPriority w:val="99"/>
    <w:semiHidden/>
    <w:unhideWhenUsed/>
    <w:rsid w:val="00720063"/>
    <w:rPr>
      <w:color w:val="605E5C"/>
      <w:shd w:val="clear" w:color="auto" w:fill="E1DFDD"/>
    </w:rPr>
  </w:style>
  <w:style w:type="paragraph" w:styleId="Odstavecseseznamem">
    <w:name w:val="List Paragraph"/>
    <w:uiPriority w:val="34"/>
    <w:qFormat/>
    <w:rsid w:val="000359F6"/>
    <w:pPr>
      <w:ind w:left="720"/>
      <w:contextualSpacing/>
    </w:p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r@perfectclinic.cz"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perfectclinic.cz" TargetMode="External"/><Relationship Id="rId4" Type="http://schemas.openxmlformats.org/officeDocument/2006/relationships/settings" Target="settings.xml"/><Relationship Id="rId9" Type="http://schemas.openxmlformats.org/officeDocument/2006/relationships/hyperlink" Target="mailto:perfecte@perfectclinic.cz"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OsC/KrMnx2czAj8UiEk6addi2Q==">CgMxLjA4AHIhMUNDTVVrcnY1S2E1UFNKR1MzTFV3MHVFT0RoTWJJVGVq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897</Words>
  <Characters>5296</Characters>
  <Application>Microsoft Office Word</Application>
  <DocSecurity>0</DocSecurity>
  <Lines>44</Lines>
  <Paragraphs>12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6181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Barborova</dc:creator>
  <cp:lastModifiedBy>iveta nebe</cp:lastModifiedBy>
  <cp:revision>2</cp:revision>
  <dcterms:created xsi:type="dcterms:W3CDTF">2026-04-28T02:02:00Z</dcterms:created>
  <dcterms:modified xsi:type="dcterms:W3CDTF">2026-04-28T02:02:00Z</dcterms:modified>
</cp:coreProperties>
</file>